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01D6A" w14:textId="77777777" w:rsidR="005D3A6C" w:rsidRDefault="00206318">
      <w:pPr>
        <w:pStyle w:val="Standard"/>
        <w:jc w:val="center"/>
        <w:rPr>
          <w:rFonts w:ascii="Georgia" w:hAnsi="Georgia"/>
          <w:b/>
          <w:bCs/>
          <w:sz w:val="28"/>
          <w:szCs w:val="28"/>
        </w:rPr>
      </w:pPr>
      <w:bookmarkStart w:id="0" w:name="_GoBack"/>
      <w:bookmarkEnd w:id="0"/>
      <w:r>
        <w:rPr>
          <w:rFonts w:ascii="Georgia" w:hAnsi="Georgia"/>
          <w:b/>
          <w:bCs/>
          <w:sz w:val="28"/>
          <w:szCs w:val="28"/>
        </w:rPr>
        <w:t>Condițiile pentru trecerea la distribuția orizontală a apei în condominii</w:t>
      </w:r>
    </w:p>
    <w:p w14:paraId="3AD52C8C" w14:textId="77777777" w:rsidR="005D3A6C" w:rsidRDefault="005D3A6C">
      <w:pPr>
        <w:pStyle w:val="Standard"/>
        <w:rPr>
          <w:rFonts w:ascii="Georgia" w:hAnsi="Georgia"/>
          <w:sz w:val="28"/>
          <w:szCs w:val="28"/>
        </w:rPr>
      </w:pPr>
    </w:p>
    <w:p w14:paraId="1F1AC3D0" w14:textId="77777777" w:rsidR="005D3A6C" w:rsidRDefault="005D3A6C">
      <w:pPr>
        <w:pStyle w:val="Standard"/>
        <w:jc w:val="center"/>
        <w:rPr>
          <w:rFonts w:ascii="Georgia" w:hAnsi="Georgia"/>
          <w:sz w:val="28"/>
          <w:szCs w:val="28"/>
        </w:rPr>
      </w:pPr>
    </w:p>
    <w:p w14:paraId="60D6CAF1" w14:textId="77777777" w:rsidR="005D3A6C" w:rsidRDefault="005D3A6C">
      <w:pPr>
        <w:pStyle w:val="Standard"/>
        <w:jc w:val="center"/>
        <w:rPr>
          <w:rFonts w:ascii="Georgia" w:hAnsi="Georgia"/>
        </w:rPr>
      </w:pPr>
    </w:p>
    <w:p w14:paraId="2B346B39" w14:textId="77777777" w:rsidR="005D3A6C" w:rsidRDefault="00206318">
      <w:pPr>
        <w:pStyle w:val="Standard"/>
        <w:numPr>
          <w:ilvl w:val="0"/>
          <w:numId w:val="1"/>
        </w:numPr>
        <w:jc w:val="both"/>
        <w:rPr>
          <w:rFonts w:ascii="Georgia" w:hAnsi="Georgia"/>
          <w:sz w:val="28"/>
          <w:szCs w:val="28"/>
        </w:rPr>
      </w:pPr>
      <w:r>
        <w:rPr>
          <w:rFonts w:ascii="Georgia" w:hAnsi="Georgia"/>
          <w:sz w:val="28"/>
          <w:szCs w:val="28"/>
        </w:rPr>
        <w:t xml:space="preserve"> În cazul condominiilor existente, trecerea de la distribuţia verticală la distribuţia orizontală a apei în condominiu se face cu acordul scris al tuturor deţinătorilor cu orice titlu ai spaţiilor din cadrul condominiului şi pe cheltuiala acestora, exprimat prin hotărârea adunării generale a asociaţiei luată cu unanimitate de voturi, în baza unei documentaţii tehnico-economice întocmite în conformitate cu prevederile legale în vigoare şi a autorizaţiei de construire eliberate de autoritatea administraţiei publice locale.</w:t>
      </w:r>
    </w:p>
    <w:p w14:paraId="15024439" w14:textId="77777777" w:rsidR="005D3A6C" w:rsidRDefault="00206318">
      <w:pPr>
        <w:pStyle w:val="Standard"/>
        <w:jc w:val="both"/>
        <w:rPr>
          <w:rFonts w:ascii="Georgia" w:hAnsi="Georgia"/>
          <w:sz w:val="28"/>
          <w:szCs w:val="28"/>
        </w:rPr>
      </w:pPr>
      <w:r>
        <w:rPr>
          <w:rFonts w:ascii="Georgia" w:hAnsi="Georgia"/>
          <w:sz w:val="28"/>
          <w:szCs w:val="28"/>
        </w:rPr>
        <w:t xml:space="preserve"> </w:t>
      </w:r>
    </w:p>
    <w:p w14:paraId="1300025F" w14:textId="77777777" w:rsidR="005D3A6C" w:rsidRDefault="00206318">
      <w:pPr>
        <w:pStyle w:val="Standard"/>
        <w:numPr>
          <w:ilvl w:val="0"/>
          <w:numId w:val="1"/>
        </w:numPr>
        <w:jc w:val="both"/>
        <w:rPr>
          <w:rFonts w:ascii="Georgia" w:hAnsi="Georgia"/>
          <w:sz w:val="28"/>
          <w:szCs w:val="28"/>
        </w:rPr>
      </w:pPr>
      <w:r>
        <w:rPr>
          <w:rFonts w:ascii="Georgia" w:hAnsi="Georgia"/>
          <w:sz w:val="28"/>
          <w:szCs w:val="28"/>
        </w:rPr>
        <w:t xml:space="preserve"> Trecerea la distribuţia orizontală a apei în condominiu se face integral, pentru toate spaţiile cu destinaţie de locuinţă şi/sau altă destinaţie, fiind interzisă repartizarea consumului în ambele sisteme de distribuţie.</w:t>
      </w:r>
    </w:p>
    <w:p w14:paraId="0267AAD1" w14:textId="77777777" w:rsidR="005D3A6C" w:rsidRDefault="005D3A6C">
      <w:pPr>
        <w:pStyle w:val="Standard"/>
        <w:jc w:val="both"/>
        <w:rPr>
          <w:rFonts w:ascii="Georgia" w:hAnsi="Georgia"/>
          <w:sz w:val="28"/>
          <w:szCs w:val="28"/>
        </w:rPr>
      </w:pPr>
    </w:p>
    <w:p w14:paraId="5E10BF28" w14:textId="77777777" w:rsidR="005D3A6C" w:rsidRDefault="00206318">
      <w:pPr>
        <w:pStyle w:val="Standard"/>
        <w:numPr>
          <w:ilvl w:val="0"/>
          <w:numId w:val="1"/>
        </w:numPr>
        <w:jc w:val="both"/>
        <w:rPr>
          <w:rFonts w:ascii="Georgia" w:hAnsi="Georgia"/>
          <w:sz w:val="28"/>
          <w:szCs w:val="28"/>
        </w:rPr>
      </w:pPr>
      <w:r>
        <w:rPr>
          <w:rFonts w:ascii="Georgia" w:hAnsi="Georgia"/>
          <w:sz w:val="28"/>
          <w:szCs w:val="28"/>
        </w:rPr>
        <w:t xml:space="preserve"> În condominiile cu sistem de distribuţie orizontală a apei reci este admisă încheierea de contracte individuale de furnizare/prestare a serviciului, dacă sunt îndeplinite cumulativ următoarele condiţii:</w:t>
      </w:r>
    </w:p>
    <w:p w14:paraId="43825A51" w14:textId="77777777" w:rsidR="005D3A6C" w:rsidRDefault="00206318">
      <w:pPr>
        <w:pStyle w:val="Standard"/>
        <w:jc w:val="both"/>
      </w:pPr>
      <w:r>
        <w:rPr>
          <w:rStyle w:val="Fontdeparagrafimplicit"/>
          <w:rFonts w:ascii="Georgia" w:hAnsi="Georgia"/>
          <w:sz w:val="28"/>
          <w:szCs w:val="28"/>
        </w:rPr>
        <w:t>a) contorul de apă aferent proprietăţii individuale este utilizat ca aparat de măsură a consumului individual şi se verifică metrologic la scadenţă, pe cheltuiala utilizatorului;</w:t>
      </w:r>
    </w:p>
    <w:p w14:paraId="7ACFBEC6" w14:textId="77777777" w:rsidR="005D3A6C" w:rsidRDefault="00206318">
      <w:pPr>
        <w:pStyle w:val="Standard"/>
        <w:jc w:val="both"/>
      </w:pPr>
      <w:r>
        <w:rPr>
          <w:rStyle w:val="Fontdeparagrafimplicit"/>
          <w:rFonts w:ascii="Georgia" w:hAnsi="Georgia"/>
          <w:sz w:val="28"/>
          <w:szCs w:val="28"/>
        </w:rPr>
        <w:t>b) în condominiile în care apa caldă este distribuită în sistem vertical, pe lângă condiţiile de la lit. a), utilizatorii trebuie să mai asigure, pe cheltuiala lor, montarea de contoare de apă cu citire la distanţă în toate locurile de consum al apei calde din proprietatea individuală; în toate proprietăţile individuale din condominiu se montează, cu avizul operatorului, acelaşi tip de contor care este utilizat ca aparat de măsură a consumului individual de apă caldă şi se verifică metrologic la scadenţă;</w:t>
      </w:r>
    </w:p>
    <w:p w14:paraId="0ED69A9C" w14:textId="77777777" w:rsidR="005D3A6C" w:rsidRDefault="00206318">
      <w:pPr>
        <w:pStyle w:val="Standard"/>
        <w:jc w:val="both"/>
      </w:pPr>
      <w:r>
        <w:rPr>
          <w:rStyle w:val="Fontdeparagrafimplicit"/>
          <w:rFonts w:ascii="Georgia" w:hAnsi="Georgia"/>
          <w:sz w:val="28"/>
          <w:szCs w:val="28"/>
        </w:rPr>
        <w:t>c) certificatele metrologice emise de producător/laboratorul autorizat metrologic pentru contoarele de apă aferente proprietăţilor individuale şi, după caz, pentru contoarele de apă caldă cu citire la distanţă montate în proprietăţile individuale se predau Companiei de Apă Oltenia.</w:t>
      </w:r>
    </w:p>
    <w:p w14:paraId="59F5FCB5" w14:textId="77777777" w:rsidR="005D3A6C" w:rsidRDefault="005D3A6C">
      <w:pPr>
        <w:pStyle w:val="Standard"/>
        <w:jc w:val="both"/>
      </w:pPr>
    </w:p>
    <w:p w14:paraId="4CEC81C5" w14:textId="77777777" w:rsidR="005D3A6C" w:rsidRDefault="00206318">
      <w:pPr>
        <w:pStyle w:val="Standard"/>
        <w:numPr>
          <w:ilvl w:val="0"/>
          <w:numId w:val="1"/>
        </w:numPr>
        <w:jc w:val="both"/>
      </w:pPr>
      <w:r>
        <w:rPr>
          <w:rStyle w:val="Fontdeparagrafimplicit"/>
          <w:rFonts w:ascii="Georgia" w:hAnsi="Georgia"/>
          <w:sz w:val="28"/>
          <w:szCs w:val="28"/>
        </w:rPr>
        <w:t xml:space="preserve"> Contractarea individuală a furnizării/prestării serviciului cu utilizatorii din condominiu se face în punctul de delimitare dintre reţeaua publică şi instalaţia interioară a condominiului, respectiv contorul montat la branşamentul condominiului, pentru alimentarea cu apă, şi căminul de racord, pentru preluarea la canalizare.</w:t>
      </w:r>
    </w:p>
    <w:p w14:paraId="283B507D" w14:textId="77777777" w:rsidR="005D3A6C" w:rsidRDefault="005D3A6C">
      <w:pPr>
        <w:pStyle w:val="Standard"/>
        <w:jc w:val="both"/>
      </w:pPr>
    </w:p>
    <w:p w14:paraId="068B90CC" w14:textId="77777777" w:rsidR="005D3A6C" w:rsidRDefault="00206318">
      <w:pPr>
        <w:pStyle w:val="Standard"/>
        <w:numPr>
          <w:ilvl w:val="0"/>
          <w:numId w:val="1"/>
        </w:numPr>
        <w:jc w:val="both"/>
        <w:rPr>
          <w:rFonts w:ascii="Georgia" w:hAnsi="Georgia"/>
          <w:sz w:val="28"/>
          <w:szCs w:val="28"/>
        </w:rPr>
      </w:pPr>
      <w:r>
        <w:rPr>
          <w:rFonts w:ascii="Georgia" w:hAnsi="Georgia"/>
          <w:sz w:val="28"/>
          <w:szCs w:val="28"/>
        </w:rPr>
        <w:t xml:space="preserve"> Principalele obligaţii ale utilizatorilor din condominiu în cazul încheierii de contracte individuale de furnizare/prestare a serviciului sunt:</w:t>
      </w:r>
    </w:p>
    <w:p w14:paraId="333E9D3B" w14:textId="77777777" w:rsidR="005D3A6C" w:rsidRDefault="00206318">
      <w:pPr>
        <w:pStyle w:val="Standard"/>
        <w:jc w:val="both"/>
        <w:rPr>
          <w:rFonts w:ascii="Georgia" w:hAnsi="Georgia"/>
          <w:sz w:val="28"/>
          <w:szCs w:val="28"/>
        </w:rPr>
      </w:pPr>
      <w:r>
        <w:rPr>
          <w:rFonts w:ascii="Georgia" w:hAnsi="Georgia"/>
          <w:sz w:val="28"/>
          <w:szCs w:val="28"/>
        </w:rPr>
        <w:t>a) să suporte proporţional cu cota-parte indiviză cheltuielile de administrare, întreţinere şi reparare a instalaţiilor comune de alimentare cu apă şi de canalizare din condominiu;</w:t>
      </w:r>
    </w:p>
    <w:p w14:paraId="04229FFA" w14:textId="77777777" w:rsidR="005D3A6C" w:rsidRDefault="00206318">
      <w:pPr>
        <w:pStyle w:val="Standard"/>
        <w:jc w:val="both"/>
        <w:rPr>
          <w:rFonts w:ascii="Georgia" w:hAnsi="Georgia"/>
          <w:sz w:val="28"/>
          <w:szCs w:val="28"/>
        </w:rPr>
      </w:pPr>
      <w:r>
        <w:rPr>
          <w:rFonts w:ascii="Georgia" w:hAnsi="Georgia"/>
          <w:sz w:val="28"/>
          <w:szCs w:val="28"/>
        </w:rPr>
        <w:lastRenderedPageBreak/>
        <w:t>b) să suporte cheltuielile de montare, verificare periodică metrologică şi înlocuire a contoarelor de apă aferente proprietăţii individuale;</w:t>
      </w:r>
    </w:p>
    <w:p w14:paraId="3F5FEE7F" w14:textId="77777777" w:rsidR="005D3A6C" w:rsidRDefault="00206318">
      <w:pPr>
        <w:pStyle w:val="Standard"/>
        <w:jc w:val="both"/>
        <w:rPr>
          <w:rFonts w:ascii="Georgia" w:hAnsi="Georgia"/>
          <w:sz w:val="28"/>
          <w:szCs w:val="28"/>
        </w:rPr>
      </w:pPr>
      <w:r>
        <w:rPr>
          <w:rFonts w:ascii="Georgia" w:hAnsi="Georgia"/>
          <w:sz w:val="28"/>
          <w:szCs w:val="28"/>
        </w:rPr>
        <w:t>c) să înlocuiască contoarele de apă cu citire la distanţă numai cu contoare de acelaşi tip şi să comunice operatorului, în termen de cel mult 48 de ore, seria şi indexul contorului nou împreună cu seria şi indexul contorului înlocuit;</w:t>
      </w:r>
    </w:p>
    <w:p w14:paraId="5E4D4C36" w14:textId="77777777" w:rsidR="005D3A6C" w:rsidRDefault="00206318">
      <w:pPr>
        <w:pStyle w:val="Standard"/>
        <w:jc w:val="both"/>
        <w:rPr>
          <w:rFonts w:ascii="Georgia" w:hAnsi="Georgia"/>
          <w:sz w:val="28"/>
          <w:szCs w:val="28"/>
        </w:rPr>
      </w:pPr>
      <w:r>
        <w:rPr>
          <w:rFonts w:ascii="Georgia" w:hAnsi="Georgia"/>
          <w:sz w:val="28"/>
          <w:szCs w:val="28"/>
        </w:rPr>
        <w:t>d) să permită accesul operatorului pe proprietatea lor, în cazul suspiciunii de fraudă, pentru verificarea integrităţii contoarelor şi a funcţionării instalaţiilor interioare de apă, în termen de cel mult 48 de ore de la solicitare, sub sancţiunea facturării în sistem pauşal în 5 zile de la notificarea scrisă;</w:t>
      </w:r>
    </w:p>
    <w:p w14:paraId="567197CC" w14:textId="77777777" w:rsidR="005D3A6C" w:rsidRDefault="005D3A6C">
      <w:pPr>
        <w:pStyle w:val="Standard"/>
        <w:jc w:val="both"/>
        <w:rPr>
          <w:rFonts w:ascii="Georgia" w:hAnsi="Georgia"/>
          <w:sz w:val="28"/>
          <w:szCs w:val="28"/>
        </w:rPr>
      </w:pPr>
    </w:p>
    <w:p w14:paraId="5ED94154" w14:textId="77777777" w:rsidR="005D3A6C" w:rsidRDefault="00206318">
      <w:pPr>
        <w:pStyle w:val="Standard"/>
        <w:jc w:val="both"/>
        <w:rPr>
          <w:rFonts w:ascii="Georgia" w:hAnsi="Georgia"/>
          <w:sz w:val="28"/>
          <w:szCs w:val="28"/>
        </w:rPr>
      </w:pPr>
      <w:r>
        <w:rPr>
          <w:rFonts w:ascii="Georgia" w:hAnsi="Georgia"/>
          <w:sz w:val="28"/>
          <w:szCs w:val="28"/>
        </w:rPr>
        <w:t>6) Branşamentele proprii de apă se execută de către utilizatorii individuali în condiţiile legii şi ale avizului de branşare emis de operator. Realizarea de branşamente proprii de apă în imobilele de tip condominiu fără avizul operatorului atrage răspunderea contravenţională, administrativă sau penală, după caz, atât pentru utilizator, cât şi pentru executantul lucrării.</w:t>
      </w:r>
    </w:p>
    <w:p w14:paraId="4FAC13A6" w14:textId="77777777" w:rsidR="005D3A6C" w:rsidRDefault="005D3A6C">
      <w:pPr>
        <w:pStyle w:val="Standard"/>
        <w:jc w:val="both"/>
        <w:rPr>
          <w:rFonts w:ascii="Georgia" w:hAnsi="Georgia"/>
          <w:sz w:val="28"/>
          <w:szCs w:val="28"/>
        </w:rPr>
      </w:pPr>
    </w:p>
    <w:p w14:paraId="177AA2DF" w14:textId="77777777" w:rsidR="005D3A6C" w:rsidRDefault="00206318">
      <w:pPr>
        <w:pStyle w:val="Standard"/>
        <w:jc w:val="both"/>
        <w:rPr>
          <w:rFonts w:ascii="Georgia" w:hAnsi="Georgia"/>
          <w:sz w:val="28"/>
          <w:szCs w:val="28"/>
        </w:rPr>
      </w:pPr>
      <w:r>
        <w:rPr>
          <w:rFonts w:ascii="Georgia" w:hAnsi="Georgia"/>
          <w:sz w:val="28"/>
          <w:szCs w:val="28"/>
        </w:rPr>
        <w:t>7) Evacuarea apelor uzate de la utilizatorii individuali din imobilele de tip condominiu care şi-au realizat branşamente proprii de apă se face la instalaţiile interioare comune de canalizare. Niciun proprietar nu are dreptul să restricţioneze exercitarea folosinţei de către ceilalţi coproprietari a instalaţiilor comune de canalizare.</w:t>
      </w:r>
    </w:p>
    <w:p w14:paraId="56C6F723" w14:textId="77777777" w:rsidR="005D3A6C" w:rsidRDefault="005D3A6C">
      <w:pPr>
        <w:pStyle w:val="Standard"/>
        <w:jc w:val="both"/>
        <w:rPr>
          <w:rFonts w:ascii="Georgia" w:hAnsi="Georgia"/>
          <w:sz w:val="28"/>
          <w:szCs w:val="28"/>
        </w:rPr>
      </w:pPr>
    </w:p>
    <w:p w14:paraId="2A03E769" w14:textId="77777777" w:rsidR="005D3A6C" w:rsidRDefault="00206318">
      <w:pPr>
        <w:pStyle w:val="Standard"/>
        <w:jc w:val="both"/>
        <w:rPr>
          <w:rFonts w:ascii="Georgia" w:hAnsi="Georgia"/>
          <w:sz w:val="28"/>
          <w:szCs w:val="28"/>
        </w:rPr>
      </w:pPr>
      <w:r>
        <w:rPr>
          <w:rFonts w:ascii="Georgia" w:hAnsi="Georgia"/>
          <w:sz w:val="28"/>
          <w:szCs w:val="28"/>
        </w:rPr>
        <w:t>8) Branşamentul propriu până la contor, inclusiv contorul, se predă cu titlu gratuit autorităţii administraţiei publice locale. Recepţia şi preluarea branşamentului ca mijloc fix se realizează de către autoritatea administraţiei publice locale conform legislaţiei în vigoare. Contorul de branşament propriu se amplasează în punctul de delimitare a instalaţiilor din punctul de vedere al proprietăţii, care reprezintă şi locul în care se realizează efectiv furnizarea serviciului de către utilizatorul individual. Darea în funcţiune a branşamentului propriu de apă se face după încheierea contractului de furnizare/prestare a serviciului în nume propriu, în conformitate cu prevederile din contractul-cadru aprobat de A.N.R.S.C."</w:t>
      </w:r>
    </w:p>
    <w:p w14:paraId="72D17DFC" w14:textId="77777777" w:rsidR="005D3A6C" w:rsidRDefault="005D3A6C">
      <w:pPr>
        <w:pStyle w:val="Standard"/>
        <w:jc w:val="both"/>
        <w:rPr>
          <w:rFonts w:ascii="Georgia" w:hAnsi="Georgia"/>
          <w:sz w:val="28"/>
          <w:szCs w:val="28"/>
        </w:rPr>
      </w:pPr>
    </w:p>
    <w:p w14:paraId="69DB1A64" w14:textId="77777777" w:rsidR="005D3A6C" w:rsidRDefault="00206318">
      <w:pPr>
        <w:pStyle w:val="Standard"/>
        <w:jc w:val="both"/>
        <w:rPr>
          <w:rFonts w:ascii="Georgia" w:hAnsi="Georgia"/>
          <w:sz w:val="28"/>
          <w:szCs w:val="28"/>
        </w:rPr>
      </w:pPr>
      <w:r>
        <w:rPr>
          <w:rFonts w:ascii="Georgia" w:hAnsi="Georgia"/>
          <w:sz w:val="28"/>
          <w:szCs w:val="28"/>
        </w:rPr>
        <w:t>9) Lucrarea de trecere de la distribuţia verticală la distribuţia orizontală a apei în condominiu, instalația interioară a tuturor spațiilor din condominiu și montarea contoarelor de apă (aferente proprietăţilor individuale și  contoarele de apă caldă cu citire la distanţă montate în proprietăţile individuale) se vor face numai cu firmele agreate de Compania de Apă Oltenia.</w:t>
      </w:r>
    </w:p>
    <w:p w14:paraId="15905342" w14:textId="77777777" w:rsidR="005D3A6C" w:rsidRDefault="005D3A6C">
      <w:pPr>
        <w:pStyle w:val="Standard"/>
        <w:jc w:val="both"/>
        <w:rPr>
          <w:rFonts w:ascii="Georgia" w:hAnsi="Georgia"/>
          <w:sz w:val="28"/>
          <w:szCs w:val="28"/>
        </w:rPr>
      </w:pPr>
    </w:p>
    <w:p w14:paraId="5CD6D827" w14:textId="77777777" w:rsidR="005D3A6C" w:rsidRDefault="005D3A6C">
      <w:pPr>
        <w:pStyle w:val="Standard"/>
        <w:jc w:val="both"/>
        <w:rPr>
          <w:rFonts w:ascii="Georgia" w:hAnsi="Georgia"/>
          <w:sz w:val="28"/>
          <w:szCs w:val="28"/>
        </w:rPr>
      </w:pPr>
    </w:p>
    <w:p w14:paraId="392F2D74" w14:textId="77777777" w:rsidR="005D3A6C" w:rsidRDefault="005D3A6C">
      <w:pPr>
        <w:pStyle w:val="Standard"/>
        <w:jc w:val="both"/>
        <w:rPr>
          <w:rFonts w:ascii="Georgia" w:hAnsi="Georgia"/>
          <w:sz w:val="28"/>
          <w:szCs w:val="28"/>
        </w:rPr>
      </w:pPr>
    </w:p>
    <w:p w14:paraId="61EF9A73" w14:textId="77777777" w:rsidR="005D3A6C" w:rsidRDefault="005D3A6C">
      <w:pPr>
        <w:pStyle w:val="Standard"/>
        <w:jc w:val="center"/>
      </w:pPr>
    </w:p>
    <w:sectPr w:rsidR="005D3A6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A071" w14:textId="77777777" w:rsidR="00BC4E46" w:rsidRDefault="00BC4E46">
      <w:r>
        <w:separator/>
      </w:r>
    </w:p>
  </w:endnote>
  <w:endnote w:type="continuationSeparator" w:id="0">
    <w:p w14:paraId="666A628F" w14:textId="77777777" w:rsidR="00BC4E46" w:rsidRDefault="00BC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Tahoma">
    <w:panose1 w:val="020B0604030504040204"/>
    <w:charset w:val="00"/>
    <w:family w:val="auto"/>
    <w:pitch w:val="variable"/>
    <w:sig w:usb0="E1002AFF" w:usb1="C000605B" w:usb2="00000029" w:usb3="00000000" w:csb0="000101F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0F16" w14:textId="77777777" w:rsidR="00BC4E46" w:rsidRDefault="00BC4E46">
      <w:r>
        <w:rPr>
          <w:color w:val="000000"/>
        </w:rPr>
        <w:separator/>
      </w:r>
    </w:p>
  </w:footnote>
  <w:footnote w:type="continuationSeparator" w:id="0">
    <w:p w14:paraId="33D5DC0D" w14:textId="77777777" w:rsidR="00BC4E46" w:rsidRDefault="00BC4E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0F5C"/>
    <w:multiLevelType w:val="multilevel"/>
    <w:tmpl w:val="EF341D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attachedTemplate r:id="rId1"/>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6C"/>
    <w:rsid w:val="00044DED"/>
    <w:rsid w:val="00206318"/>
    <w:rsid w:val="00481D59"/>
    <w:rsid w:val="005D3A6C"/>
    <w:rsid w:val="00BC4E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C710311"/>
  <w15:docId w15:val="{8B1D50E0-15CA-4A7E-9416-7F176233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customStyle="1" w:styleId="List">
    <w:name w:val="Listă"/>
    <w:basedOn w:val="Textbody"/>
  </w:style>
  <w:style w:type="paragraph" w:customStyle="1" w:styleId="Legend">
    <w:name w:val="Legendă"/>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nBalon">
    <w:name w:val="Text în Balon"/>
    <w:basedOn w:val="Normal"/>
    <w:rPr>
      <w:rFonts w:ascii="Tahoma" w:hAnsi="Tahoma" w:cs="Mangal"/>
      <w:sz w:val="16"/>
      <w:szCs w:val="14"/>
    </w:rPr>
  </w:style>
  <w:style w:type="character" w:customStyle="1" w:styleId="BalloonTextChar">
    <w:name w:val="Balloon Text Char"/>
    <w:basedOn w:val="Fontdeparagrafimplicit"/>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4402</Characters>
  <Application>Microsoft Macintosh Word</Application>
  <DocSecurity>0</DocSecurity>
  <Lines>36</Lines>
  <Paragraphs>10</Paragraphs>
  <ScaleCrop>false</ScaleCrop>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DCTIN</dc:creator>
  <cp:lastModifiedBy>Microsoft Office User</cp:lastModifiedBy>
  <cp:revision>2</cp:revision>
  <cp:lastPrinted>2015-12-07T06:03:00Z</cp:lastPrinted>
  <dcterms:created xsi:type="dcterms:W3CDTF">2020-01-31T12:05:00Z</dcterms:created>
  <dcterms:modified xsi:type="dcterms:W3CDTF">2020-01-31T12:05:00Z</dcterms:modified>
</cp:coreProperties>
</file>